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color="000000" w:space="1" w:sz="4" w:val="single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CONTENT BRIEF: Yaleo Story / Yaleo Video</w:t>
      </w:r>
    </w:p>
    <w:p w:rsidR="00000000" w:rsidDel="00000000" w:rsidP="00000000" w:rsidRDefault="00000000" w:rsidRPr="00000000" w14:paraId="00000003">
      <w:pPr>
        <w:widowControl w:val="0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9"/>
        <w:gridCol w:w="5781"/>
        <w:tblGridChange w:id="0">
          <w:tblGrid>
            <w:gridCol w:w="3219"/>
            <w:gridCol w:w="5781"/>
          </w:tblGrid>
        </w:tblGridChange>
      </w:tblGrid>
      <w:tr>
        <w:trPr>
          <w:cantSplit w:val="0"/>
          <w:trHeight w:val="229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  <w:rtl w:val="0"/>
              </w:rPr>
              <w:t xml:space="preserve">KEY INFO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Client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Client website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Target market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Industry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666666"/>
                <w:sz w:val="20"/>
                <w:szCs w:val="20"/>
                <w:rtl w:val="0"/>
              </w:rPr>
              <w:t xml:space="preserve">(eg. F&amp;B, Retail, Finance, etc)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Type of pitch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Mock-up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Campaign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Mock-up to Campaign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Campaign name/details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666666"/>
                <w:sz w:val="20"/>
                <w:szCs w:val="20"/>
                <w:rtl w:val="0"/>
              </w:rPr>
              <w:t xml:space="preserve">(including key messages)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Type of story / video</w:t>
              <w:br w:type="textWrapping"/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In-feed (</w:t>
            </w:r>
            <w:hyperlink r:id="rId7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0"/>
                  <w:szCs w:val="20"/>
                  <w:u w:val="single"/>
                  <w:rtl w:val="0"/>
                </w:rPr>
                <w:t xml:space="preserve">see demo on NZZ.ch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/ </w:t>
            </w:r>
            <w:hyperlink r:id="rId8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0"/>
                  <w:szCs w:val="20"/>
                  <w:u w:val="single"/>
                  <w:rtl w:val="0"/>
                </w:rPr>
                <w:t xml:space="preserve">see demo on blick.ch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Landing Page (</w:t>
            </w:r>
            <w:hyperlink r:id="rId9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0"/>
                  <w:szCs w:val="20"/>
                  <w:u w:val="single"/>
                  <w:rtl w:val="0"/>
                </w:rPr>
                <w:t xml:space="preserve">see demo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Number of stories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KPI Focus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Interactions and Interaction-Rate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Time on Story/Video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Video-Metric (Time on Story or VTR)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Click-Outs and Traffic to Client-Page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Type of content to be included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Videos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Images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Quizzes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Polls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Maps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Forms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Shoppable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Click-to-buy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Store locations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Content 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Key assets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Additional files/references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Eg.: Specific Example from https://showcase.yaleo.com/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Campaign trackers/Clickthrough URL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Campaign start date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520" w:line="240" w:lineRule="auto"/>
        <w:ind w:right="-2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9"/>
        <w:gridCol w:w="5781"/>
        <w:tblGridChange w:id="0">
          <w:tblGrid>
            <w:gridCol w:w="3219"/>
            <w:gridCol w:w="5781"/>
          </w:tblGrid>
        </w:tblGridChange>
      </w:tblGrid>
      <w:tr>
        <w:trPr>
          <w:cantSplit w:val="0"/>
          <w:trHeight w:val="229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  <w:rtl w:val="0"/>
              </w:rPr>
              <w:t xml:space="preserve">YALEO STORY INFO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Campaign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Landing page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666666"/>
                <w:sz w:val="20"/>
                <w:szCs w:val="20"/>
                <w:rtl w:val="0"/>
              </w:rPr>
              <w:t xml:space="preserve">(same as clickthrough URL)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Target audience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666666"/>
                <w:sz w:val="20"/>
                <w:szCs w:val="20"/>
                <w:rtl w:val="0"/>
              </w:rPr>
              <w:t xml:space="preserve">(eg. age, gender, income, location, interests, etc)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Message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666666"/>
                <w:sz w:val="20"/>
                <w:szCs w:val="20"/>
                <w:rtl w:val="0"/>
              </w:rPr>
              <w:t xml:space="preserve">(the message you want to convey in the Brand story)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Call-to-Action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666666"/>
                <w:sz w:val="20"/>
                <w:szCs w:val="20"/>
                <w:rtl w:val="0"/>
              </w:rPr>
              <w:t xml:space="preserve">(eg. ‘Learn More’ for brand awareness, ‘Shop Now’ for conversions)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Specific art direction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666666"/>
                <w:sz w:val="20"/>
                <w:szCs w:val="20"/>
                <w:rtl w:val="0"/>
              </w:rPr>
              <w:t xml:space="preserve">(eg. clean, minimalist design; bold, colourful design; etc)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Specific number of scenes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666666"/>
                <w:sz w:val="20"/>
                <w:szCs w:val="20"/>
                <w:rtl w:val="0"/>
              </w:rPr>
              <w:t xml:space="preserve">(if any)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0" w:firstLine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Default fonts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666666"/>
                <w:sz w:val="20"/>
                <w:szCs w:val="20"/>
                <w:rtl w:val="0"/>
              </w:rPr>
              <w:t xml:space="preserve">(please attach downloadable file(s) in .woff or .woff2 if any)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Images/videos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666666"/>
                <w:sz w:val="20"/>
                <w:szCs w:val="20"/>
                <w:rtl w:val="0"/>
              </w:rPr>
              <w:t xml:space="preserve">(please attach downloadable hi-res file(s) in .psd, .tiff, .jpg, .png, .gif, .mp4)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0" w:firstLine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Content language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666666"/>
                <w:sz w:val="20"/>
                <w:szCs w:val="20"/>
                <w:rtl w:val="0"/>
              </w:rPr>
              <w:t xml:space="preserve">(please provide translations for specific copies if in language other than English)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Selected products for shoppable scenes if any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666666"/>
                <w:sz w:val="20"/>
                <w:szCs w:val="20"/>
                <w:rtl w:val="0"/>
              </w:rPr>
              <w:t xml:space="preserve">(please list product names, prices and page urls of no more than 6 to include)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520" w:line="240" w:lineRule="auto"/>
        <w:ind w:right="-220"/>
        <w:rPr>
          <w:rFonts w:ascii="Helvetica Neue" w:cs="Helvetica Neue" w:eastAsia="Helvetica Neue" w:hAnsi="Helvetica Neue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tories.yaleo.com/ein-strauss-von-blumen-und-wissen/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howcase.yaleo.com/in-feed/?tag=%7B%22storyURL%22%3A%22https%3A%2F%2Fstories.nws.ai%2Faudienzz%2Fakris-spring-2024-march-2024-v3-de%2F%22%2C%22footer%22%3Afalse%2C%22bid%22%3A%7B%22appID%22%3A%22%24%7BBUNDLE_ID%7D%22%2C%22sourceURL%22%3A%22%24%7BSOURCE_URL%7D%22%2C%22dealID%22%3A%22%24%7BINVENTORY_SOURCE_EXTERNAL_ID%7D%22%2C%22platform%22%3A%22dv360%22%7D%2C%22clickActions%22%3A%5B%22action%22%2C%22link_click_out%22%5D%2C%22clickURL%22%3A%22%24%7BCLICK_URL%7D%22%7D&amp;publisher=NZZ%20Travel" TargetMode="External"/><Relationship Id="rId8" Type="http://schemas.openxmlformats.org/officeDocument/2006/relationships/hyperlink" Target="https://showcase.yaleo.com/in-feed/?tag=%7B%22storyURL%22%3A%22https%3A%2F%2Fstories.nws.ai%2Faudienzz%2Fakris-spring-2024-march-2024-v3-de%2F%22%2C%22footer%22%3Afalse%2C%22bid%22%3A%7B%22appID%22%3A%22%24%7BBUNDLE_ID%7D%22%2C%22sourceURL%22%3A%22%24%7BSOURCE_URL%7D%22%2C%22dealID%22%3A%22%24%7BINVENTORY_SOURCE_EXTERNAL_ID%7D%22%2C%22platform%22%3A%22dv360%22%7D%2C%22clickActions%22%3A%5B%22action%22%2C%22link_click_out%22%5D%2C%22clickURL%22%3A%22%24%7BCLICK_URL%7D%22%7D&amp;publisher=Blick%20Spor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87kRVtogpvMUBjncJ7MQYfcMYQ==">CgMxLjA4AHIhMS11VERDM0dkcEt3NXo0Tl8yQV9ZTUJFRUZpZjl6VTk3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